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DF61" w14:textId="77777777" w:rsidR="000F7914" w:rsidRDefault="000F7914"/>
    <w:p w14:paraId="5AB57104" w14:textId="77777777" w:rsidR="000F7914" w:rsidRDefault="000F7914"/>
    <w:p w14:paraId="7DBD97AB" w14:textId="77777777" w:rsidR="000F7914" w:rsidRDefault="00061228">
      <w:r>
        <w:rPr>
          <w:noProof/>
        </w:rPr>
        <w:drawing>
          <wp:inline distT="0" distB="0" distL="0" distR="0" wp14:anchorId="4614C1B1" wp14:editId="255779C5">
            <wp:extent cx="1406525" cy="1254125"/>
            <wp:effectExtent l="0" t="0" r="0" b="0"/>
            <wp:docPr id="1" name="Picture 1" descr="HCC_SEAL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C_SEAL_2color"/>
                    <pic:cNvPicPr>
                      <a:picLocks noChangeAspect="1" noChangeArrowheads="1"/>
                    </pic:cNvPicPr>
                  </pic:nvPicPr>
                  <pic:blipFill>
                    <a:blip r:embed="rId9" cstate="print"/>
                    <a:srcRect/>
                    <a:stretch>
                      <a:fillRect/>
                    </a:stretch>
                  </pic:blipFill>
                  <pic:spPr bwMode="auto">
                    <a:xfrm>
                      <a:off x="0" y="0"/>
                      <a:ext cx="1406525" cy="1254125"/>
                    </a:xfrm>
                    <a:prstGeom prst="rect">
                      <a:avLst/>
                    </a:prstGeom>
                    <a:noFill/>
                    <a:ln w="9525">
                      <a:noFill/>
                      <a:miter lim="800000"/>
                      <a:headEnd/>
                      <a:tailEnd/>
                    </a:ln>
                  </pic:spPr>
                </pic:pic>
              </a:graphicData>
            </a:graphic>
          </wp:inline>
        </w:drawing>
      </w:r>
    </w:p>
    <w:p w14:paraId="6D706691" w14:textId="77777777" w:rsidR="000F7914" w:rsidRDefault="000F7914" w:rsidP="000F7914">
      <w:pPr>
        <w:jc w:val="center"/>
      </w:pPr>
      <w:r>
        <w:rPr>
          <w:sz w:val="28"/>
          <w:szCs w:val="28"/>
        </w:rPr>
        <w:t>SYLLABUS</w:t>
      </w:r>
      <w:r w:rsidR="00270D59">
        <w:rPr>
          <w:sz w:val="28"/>
          <w:szCs w:val="28"/>
        </w:rPr>
        <w:t xml:space="preserve"> </w:t>
      </w:r>
    </w:p>
    <w:p w14:paraId="0C1BB4CD" w14:textId="77777777" w:rsidR="000F7914" w:rsidRDefault="000F7914" w:rsidP="000F7914">
      <w:pPr>
        <w:jc w:val="center"/>
      </w:pPr>
    </w:p>
    <w:p w14:paraId="1DF3D426" w14:textId="77777777" w:rsidR="000F7914" w:rsidRDefault="00862638" w:rsidP="000F7914">
      <w:pPr>
        <w:jc w:val="center"/>
      </w:pPr>
      <w:r>
        <w:t>Course Prefix/Number - Credit Hours</w:t>
      </w:r>
    </w:p>
    <w:p w14:paraId="2E1E67B5" w14:textId="77777777" w:rsidR="00EE2852" w:rsidRDefault="00EE2852" w:rsidP="000F7914">
      <w:pPr>
        <w:jc w:val="center"/>
      </w:pPr>
      <w:r>
        <w:t>Couse Title</w:t>
      </w:r>
    </w:p>
    <w:p w14:paraId="5F7D638B" w14:textId="77777777" w:rsidR="00EE2852" w:rsidRDefault="00EE2852" w:rsidP="000F7914">
      <w:pPr>
        <w:jc w:val="center"/>
      </w:pPr>
      <w:r>
        <w:t>Term</w:t>
      </w:r>
      <w:r w:rsidR="006135C5">
        <w:t>/Course Section #</w:t>
      </w:r>
    </w:p>
    <w:p w14:paraId="6860AEB3" w14:textId="77777777" w:rsidR="000F7914" w:rsidRDefault="000F7914" w:rsidP="000F7914">
      <w:pPr>
        <w:jc w:val="center"/>
      </w:pPr>
    </w:p>
    <w:p w14:paraId="601AF5BF" w14:textId="77777777" w:rsidR="000F7914" w:rsidRPr="00021155" w:rsidRDefault="000F7914" w:rsidP="000F7914">
      <w:pPr>
        <w:rPr>
          <w:sz w:val="20"/>
          <w:szCs w:val="20"/>
        </w:rPr>
      </w:pPr>
      <w:r w:rsidRPr="00021155">
        <w:rPr>
          <w:sz w:val="20"/>
          <w:szCs w:val="20"/>
          <w:u w:val="single"/>
        </w:rPr>
        <w:t>Instructor’s Name</w:t>
      </w:r>
      <w:r w:rsidRPr="00021155">
        <w:rPr>
          <w:sz w:val="20"/>
          <w:szCs w:val="20"/>
        </w:rPr>
        <w:t xml:space="preserve">:  </w:t>
      </w:r>
      <w:r w:rsidR="00F64D31" w:rsidRPr="00021155">
        <w:rPr>
          <w:sz w:val="20"/>
          <w:szCs w:val="20"/>
        </w:rPr>
        <w:fldChar w:fldCharType="begin">
          <w:ffData>
            <w:name w:val="Text4"/>
            <w:enabled/>
            <w:calcOnExit w:val="0"/>
            <w:textInput/>
          </w:ffData>
        </w:fldChar>
      </w:r>
      <w:bookmarkStart w:id="0" w:name="Text4"/>
      <w:r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00F64D31" w:rsidRPr="00021155">
        <w:rPr>
          <w:sz w:val="20"/>
          <w:szCs w:val="20"/>
        </w:rPr>
        <w:fldChar w:fldCharType="end"/>
      </w:r>
      <w:bookmarkEnd w:id="0"/>
    </w:p>
    <w:p w14:paraId="05528FBC" w14:textId="77777777" w:rsidR="000F7914" w:rsidRPr="00021155" w:rsidRDefault="000F7914">
      <w:pPr>
        <w:rPr>
          <w:sz w:val="20"/>
          <w:szCs w:val="20"/>
        </w:rPr>
      </w:pPr>
    </w:p>
    <w:p w14:paraId="4B60CFA0" w14:textId="77777777" w:rsidR="000F7914" w:rsidRDefault="000F7914">
      <w:pPr>
        <w:rPr>
          <w:sz w:val="20"/>
          <w:szCs w:val="20"/>
        </w:rPr>
      </w:pPr>
      <w:r w:rsidRPr="00021155">
        <w:rPr>
          <w:sz w:val="20"/>
          <w:szCs w:val="20"/>
          <w:u w:val="single"/>
        </w:rPr>
        <w:t>Telephone Number</w:t>
      </w:r>
      <w:r w:rsidRPr="00021155">
        <w:rPr>
          <w:sz w:val="20"/>
          <w:szCs w:val="20"/>
        </w:rPr>
        <w:t xml:space="preserve">:  </w:t>
      </w:r>
      <w:r w:rsidR="00F64D31" w:rsidRPr="00021155">
        <w:rPr>
          <w:sz w:val="20"/>
          <w:szCs w:val="20"/>
        </w:rPr>
        <w:fldChar w:fldCharType="begin">
          <w:ffData>
            <w:name w:val="Text5"/>
            <w:enabled/>
            <w:calcOnExit w:val="0"/>
            <w:textInput/>
          </w:ffData>
        </w:fldChar>
      </w:r>
      <w:bookmarkStart w:id="1" w:name="Text5"/>
      <w:r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00F64D31" w:rsidRPr="00021155">
        <w:rPr>
          <w:sz w:val="20"/>
          <w:szCs w:val="20"/>
        </w:rPr>
        <w:fldChar w:fldCharType="end"/>
      </w:r>
      <w:bookmarkEnd w:id="1"/>
    </w:p>
    <w:p w14:paraId="5C0A0D08" w14:textId="77777777" w:rsidR="002B098A" w:rsidRDefault="002B098A">
      <w:pPr>
        <w:rPr>
          <w:sz w:val="20"/>
          <w:szCs w:val="20"/>
        </w:rPr>
      </w:pPr>
    </w:p>
    <w:p w14:paraId="08A2D8EE" w14:textId="77777777" w:rsidR="002B098A" w:rsidRPr="00021155" w:rsidRDefault="002B098A" w:rsidP="002B098A">
      <w:pPr>
        <w:rPr>
          <w:sz w:val="20"/>
          <w:szCs w:val="20"/>
        </w:rPr>
      </w:pPr>
      <w:r w:rsidRPr="00021155">
        <w:rPr>
          <w:sz w:val="20"/>
          <w:szCs w:val="20"/>
          <w:u w:val="single"/>
        </w:rPr>
        <w:t>Email Address(es) / Other Contact Information</w:t>
      </w:r>
      <w:r w:rsidRPr="00021155">
        <w:rPr>
          <w:sz w:val="20"/>
          <w:szCs w:val="20"/>
        </w:rPr>
        <w:t xml:space="preserve">:  </w:t>
      </w:r>
      <w:r w:rsidRPr="00021155">
        <w:rPr>
          <w:sz w:val="20"/>
          <w:szCs w:val="20"/>
        </w:rPr>
        <w:fldChar w:fldCharType="begin">
          <w:ffData>
            <w:name w:val="Text6"/>
            <w:enabled/>
            <w:calcOnExit w:val="0"/>
            <w:textInput/>
          </w:ffData>
        </w:fldChar>
      </w:r>
      <w:bookmarkStart w:id="2" w:name="Text6"/>
      <w:r w:rsidRPr="00021155">
        <w:rPr>
          <w:sz w:val="20"/>
          <w:szCs w:val="20"/>
        </w:rPr>
        <w:instrText xml:space="preserve"> FORMTEXT </w:instrText>
      </w:r>
      <w:r w:rsidRPr="00021155">
        <w:rPr>
          <w:sz w:val="20"/>
          <w:szCs w:val="20"/>
        </w:rPr>
      </w:r>
      <w:r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sz w:val="20"/>
          <w:szCs w:val="20"/>
        </w:rPr>
        <w:fldChar w:fldCharType="end"/>
      </w:r>
      <w:bookmarkEnd w:id="2"/>
    </w:p>
    <w:p w14:paraId="6A68E0F3" w14:textId="77777777" w:rsidR="000F7914" w:rsidRPr="00021155" w:rsidRDefault="000F7914">
      <w:pPr>
        <w:rPr>
          <w:sz w:val="20"/>
          <w:szCs w:val="20"/>
        </w:rPr>
      </w:pPr>
    </w:p>
    <w:p w14:paraId="548AB6D9" w14:textId="77777777" w:rsidR="000F7914" w:rsidRPr="00021155" w:rsidRDefault="000F7914">
      <w:pPr>
        <w:rPr>
          <w:sz w:val="20"/>
          <w:szCs w:val="20"/>
        </w:rPr>
      </w:pPr>
      <w:r w:rsidRPr="00021155">
        <w:rPr>
          <w:sz w:val="20"/>
          <w:szCs w:val="20"/>
          <w:u w:val="single"/>
        </w:rPr>
        <w:t>Office Hours (Day, Time, Location)</w:t>
      </w:r>
      <w:r w:rsidRPr="00021155">
        <w:rPr>
          <w:sz w:val="20"/>
          <w:szCs w:val="20"/>
        </w:rPr>
        <w:t xml:space="preserve">:  </w:t>
      </w:r>
      <w:r w:rsidR="00F64D31" w:rsidRPr="00021155">
        <w:rPr>
          <w:sz w:val="20"/>
          <w:szCs w:val="20"/>
        </w:rPr>
        <w:fldChar w:fldCharType="begin">
          <w:ffData>
            <w:name w:val="Text7"/>
            <w:enabled/>
            <w:calcOnExit w:val="0"/>
            <w:textInput/>
          </w:ffData>
        </w:fldChar>
      </w:r>
      <w:bookmarkStart w:id="3" w:name="Text7"/>
      <w:r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00F64D31" w:rsidRPr="00021155">
        <w:rPr>
          <w:sz w:val="20"/>
          <w:szCs w:val="20"/>
        </w:rPr>
        <w:fldChar w:fldCharType="end"/>
      </w:r>
      <w:bookmarkEnd w:id="3"/>
    </w:p>
    <w:p w14:paraId="6895843D" w14:textId="77777777" w:rsidR="000F7914" w:rsidRPr="00021155" w:rsidRDefault="000F7914">
      <w:pPr>
        <w:rPr>
          <w:sz w:val="20"/>
          <w:szCs w:val="20"/>
        </w:rPr>
      </w:pPr>
    </w:p>
    <w:p w14:paraId="4AFEF718" w14:textId="77777777" w:rsidR="004F4105" w:rsidRDefault="004F4105" w:rsidP="00EE2852">
      <w:pPr>
        <w:rPr>
          <w:sz w:val="20"/>
          <w:szCs w:val="20"/>
          <w:u w:val="single"/>
        </w:rPr>
      </w:pPr>
      <w:r>
        <w:rPr>
          <w:sz w:val="20"/>
          <w:szCs w:val="20"/>
          <w:u w:val="single"/>
        </w:rPr>
        <w:t>Course Meeting Time:</w:t>
      </w:r>
      <w:r>
        <w:rPr>
          <w:sz w:val="20"/>
          <w:szCs w:val="20"/>
        </w:rPr>
        <w:t xml:space="preserve">   </w:t>
      </w:r>
      <w:r w:rsidRPr="00021155">
        <w:rPr>
          <w:sz w:val="20"/>
          <w:szCs w:val="20"/>
        </w:rPr>
        <w:fldChar w:fldCharType="begin">
          <w:ffData>
            <w:name w:val="Text8"/>
            <w:enabled/>
            <w:calcOnExit w:val="0"/>
            <w:textInput/>
          </w:ffData>
        </w:fldChar>
      </w:r>
      <w:r w:rsidRPr="00021155">
        <w:rPr>
          <w:sz w:val="20"/>
          <w:szCs w:val="20"/>
        </w:rPr>
        <w:instrText xml:space="preserve"> FORMTEXT </w:instrText>
      </w:r>
      <w:r w:rsidRPr="00021155">
        <w:rPr>
          <w:sz w:val="20"/>
          <w:szCs w:val="20"/>
        </w:rPr>
      </w:r>
      <w:r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sz w:val="20"/>
          <w:szCs w:val="20"/>
        </w:rPr>
        <w:fldChar w:fldCharType="end"/>
      </w:r>
    </w:p>
    <w:p w14:paraId="325A32E1" w14:textId="77777777" w:rsidR="000F7914" w:rsidRPr="00021155" w:rsidRDefault="000F7914">
      <w:pPr>
        <w:rPr>
          <w:sz w:val="20"/>
          <w:szCs w:val="20"/>
        </w:rPr>
      </w:pPr>
    </w:p>
    <w:p w14:paraId="495EAF70" w14:textId="77777777" w:rsidR="000F7914" w:rsidRPr="00021155" w:rsidRDefault="000F7914">
      <w:pPr>
        <w:rPr>
          <w:sz w:val="20"/>
          <w:szCs w:val="20"/>
        </w:rPr>
      </w:pPr>
      <w:r w:rsidRPr="00021155">
        <w:rPr>
          <w:sz w:val="20"/>
          <w:szCs w:val="20"/>
          <w:u w:val="single"/>
        </w:rPr>
        <w:t>Course Description</w:t>
      </w:r>
      <w:r w:rsidRPr="00021155">
        <w:rPr>
          <w:sz w:val="20"/>
          <w:szCs w:val="20"/>
        </w:rPr>
        <w:t xml:space="preserve">:  </w:t>
      </w:r>
      <w:r w:rsidR="00F64D31" w:rsidRPr="00021155">
        <w:rPr>
          <w:sz w:val="20"/>
          <w:szCs w:val="20"/>
        </w:rPr>
        <w:fldChar w:fldCharType="begin">
          <w:ffData>
            <w:name w:val="Text9"/>
            <w:enabled/>
            <w:calcOnExit w:val="0"/>
            <w:textInput/>
          </w:ffData>
        </w:fldChar>
      </w:r>
      <w:bookmarkStart w:id="4" w:name="Text9"/>
      <w:r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00F64D31" w:rsidRPr="00021155">
        <w:rPr>
          <w:sz w:val="20"/>
          <w:szCs w:val="20"/>
        </w:rPr>
        <w:fldChar w:fldCharType="end"/>
      </w:r>
      <w:bookmarkEnd w:id="4"/>
    </w:p>
    <w:p w14:paraId="507D4363" w14:textId="77777777" w:rsidR="000F7914" w:rsidRPr="00021155" w:rsidRDefault="000F7914">
      <w:pPr>
        <w:rPr>
          <w:sz w:val="20"/>
          <w:szCs w:val="20"/>
        </w:rPr>
      </w:pPr>
    </w:p>
    <w:p w14:paraId="708F15C9" w14:textId="77777777" w:rsidR="000F7914" w:rsidRPr="00021155" w:rsidRDefault="000F7914">
      <w:pPr>
        <w:rPr>
          <w:sz w:val="20"/>
          <w:szCs w:val="20"/>
        </w:rPr>
      </w:pPr>
      <w:r w:rsidRPr="00021155">
        <w:rPr>
          <w:sz w:val="20"/>
          <w:szCs w:val="20"/>
          <w:u w:val="single"/>
        </w:rPr>
        <w:t xml:space="preserve">Course </w:t>
      </w:r>
      <w:r w:rsidR="00282B32">
        <w:rPr>
          <w:sz w:val="20"/>
          <w:szCs w:val="20"/>
          <w:u w:val="single"/>
        </w:rPr>
        <w:t xml:space="preserve">Intended </w:t>
      </w:r>
      <w:r w:rsidRPr="00021155">
        <w:rPr>
          <w:sz w:val="20"/>
          <w:szCs w:val="20"/>
          <w:u w:val="single"/>
        </w:rPr>
        <w:t>Outcomes</w:t>
      </w:r>
      <w:r w:rsidRPr="00021155">
        <w:rPr>
          <w:sz w:val="20"/>
          <w:szCs w:val="20"/>
        </w:rPr>
        <w:t xml:space="preserve">:  </w:t>
      </w:r>
      <w:r w:rsidR="00F64D31" w:rsidRPr="00021155">
        <w:rPr>
          <w:sz w:val="20"/>
          <w:szCs w:val="20"/>
        </w:rPr>
        <w:fldChar w:fldCharType="begin">
          <w:ffData>
            <w:name w:val="Text10"/>
            <w:enabled/>
            <w:calcOnExit w:val="0"/>
            <w:textInput/>
          </w:ffData>
        </w:fldChar>
      </w:r>
      <w:bookmarkStart w:id="5" w:name="Text10"/>
      <w:r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00F64D31" w:rsidRPr="00021155">
        <w:rPr>
          <w:sz w:val="20"/>
          <w:szCs w:val="20"/>
        </w:rPr>
        <w:fldChar w:fldCharType="end"/>
      </w:r>
      <w:bookmarkEnd w:id="5"/>
    </w:p>
    <w:p w14:paraId="3C43C4A5" w14:textId="77777777" w:rsidR="000F7914" w:rsidRPr="00021155" w:rsidRDefault="000F7914">
      <w:pPr>
        <w:rPr>
          <w:sz w:val="20"/>
          <w:szCs w:val="20"/>
        </w:rPr>
      </w:pPr>
    </w:p>
    <w:p w14:paraId="0EDBB4E7" w14:textId="77777777" w:rsidR="000F7914" w:rsidRPr="00021155" w:rsidRDefault="000F7914">
      <w:pPr>
        <w:rPr>
          <w:sz w:val="20"/>
          <w:szCs w:val="20"/>
        </w:rPr>
      </w:pPr>
      <w:r w:rsidRPr="00021155">
        <w:rPr>
          <w:sz w:val="20"/>
          <w:szCs w:val="20"/>
          <w:u w:val="single"/>
        </w:rPr>
        <w:t>Text Book and Materials</w:t>
      </w:r>
      <w:r w:rsidRPr="00021155">
        <w:rPr>
          <w:sz w:val="20"/>
          <w:szCs w:val="20"/>
        </w:rPr>
        <w:t>:</w:t>
      </w:r>
    </w:p>
    <w:p w14:paraId="1DB7B5EC" w14:textId="77777777" w:rsidR="000F7914" w:rsidRPr="00021155" w:rsidRDefault="000F7914">
      <w:pPr>
        <w:rPr>
          <w:sz w:val="20"/>
          <w:szCs w:val="20"/>
        </w:rPr>
      </w:pPr>
      <w:r w:rsidRPr="00021155">
        <w:rPr>
          <w:sz w:val="20"/>
          <w:szCs w:val="20"/>
        </w:rPr>
        <w:tab/>
        <w:t xml:space="preserve">Required:  </w:t>
      </w:r>
      <w:r w:rsidR="00F64D31" w:rsidRPr="00021155">
        <w:rPr>
          <w:sz w:val="20"/>
          <w:szCs w:val="20"/>
        </w:rPr>
        <w:fldChar w:fldCharType="begin">
          <w:ffData>
            <w:name w:val="Text11"/>
            <w:enabled/>
            <w:calcOnExit w:val="0"/>
            <w:textInput/>
          </w:ffData>
        </w:fldChar>
      </w:r>
      <w:bookmarkStart w:id="6" w:name="Text11"/>
      <w:r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00F64D31" w:rsidRPr="00021155">
        <w:rPr>
          <w:sz w:val="20"/>
          <w:szCs w:val="20"/>
        </w:rPr>
        <w:fldChar w:fldCharType="end"/>
      </w:r>
      <w:bookmarkEnd w:id="6"/>
    </w:p>
    <w:p w14:paraId="2BCAD476" w14:textId="77777777" w:rsidR="000F7914" w:rsidRPr="00021155" w:rsidRDefault="000F7914">
      <w:pPr>
        <w:rPr>
          <w:sz w:val="20"/>
          <w:szCs w:val="20"/>
        </w:rPr>
      </w:pPr>
      <w:r w:rsidRPr="00021155">
        <w:rPr>
          <w:sz w:val="20"/>
          <w:szCs w:val="20"/>
        </w:rPr>
        <w:tab/>
        <w:t xml:space="preserve">Supplemental:  </w:t>
      </w:r>
      <w:r w:rsidR="00F64D31" w:rsidRPr="00021155">
        <w:rPr>
          <w:sz w:val="20"/>
          <w:szCs w:val="20"/>
        </w:rPr>
        <w:fldChar w:fldCharType="begin">
          <w:ffData>
            <w:name w:val="Text12"/>
            <w:enabled/>
            <w:calcOnExit w:val="0"/>
            <w:textInput/>
          </w:ffData>
        </w:fldChar>
      </w:r>
      <w:bookmarkStart w:id="7" w:name="Text12"/>
      <w:r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00F64D31" w:rsidRPr="00021155">
        <w:rPr>
          <w:sz w:val="20"/>
          <w:szCs w:val="20"/>
        </w:rPr>
        <w:fldChar w:fldCharType="end"/>
      </w:r>
      <w:bookmarkEnd w:id="7"/>
    </w:p>
    <w:p w14:paraId="1F456F69" w14:textId="77777777" w:rsidR="000F7914" w:rsidRPr="00021155" w:rsidRDefault="000F7914">
      <w:pPr>
        <w:rPr>
          <w:sz w:val="20"/>
          <w:szCs w:val="20"/>
        </w:rPr>
      </w:pPr>
    </w:p>
    <w:p w14:paraId="45CFDFFE" w14:textId="77777777" w:rsidR="000F7914" w:rsidRDefault="00C4060B">
      <w:pPr>
        <w:rPr>
          <w:sz w:val="20"/>
          <w:szCs w:val="20"/>
        </w:rPr>
      </w:pPr>
      <w:r>
        <w:rPr>
          <w:sz w:val="20"/>
          <w:szCs w:val="20"/>
          <w:u w:val="single"/>
        </w:rPr>
        <w:t xml:space="preserve">Grading/Exam </w:t>
      </w:r>
      <w:r w:rsidR="000F7914" w:rsidRPr="00021155">
        <w:rPr>
          <w:sz w:val="20"/>
          <w:szCs w:val="20"/>
          <w:u w:val="single"/>
        </w:rPr>
        <w:t>System</w:t>
      </w:r>
      <w:r w:rsidR="000F7914" w:rsidRPr="00021155">
        <w:rPr>
          <w:sz w:val="20"/>
          <w:szCs w:val="20"/>
        </w:rPr>
        <w:t xml:space="preserve">:  </w:t>
      </w:r>
      <w:r w:rsidR="00F64D31" w:rsidRPr="00021155">
        <w:rPr>
          <w:sz w:val="20"/>
          <w:szCs w:val="20"/>
        </w:rPr>
        <w:fldChar w:fldCharType="begin">
          <w:ffData>
            <w:name w:val="Text13"/>
            <w:enabled/>
            <w:calcOnExit w:val="0"/>
            <w:textInput/>
          </w:ffData>
        </w:fldChar>
      </w:r>
      <w:bookmarkStart w:id="8" w:name="Text13"/>
      <w:r w:rsidR="000F7914"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000F7914" w:rsidRPr="00021155">
        <w:rPr>
          <w:noProof/>
          <w:sz w:val="20"/>
          <w:szCs w:val="20"/>
        </w:rPr>
        <w:t> </w:t>
      </w:r>
      <w:r w:rsidR="000F7914" w:rsidRPr="00021155">
        <w:rPr>
          <w:noProof/>
          <w:sz w:val="20"/>
          <w:szCs w:val="20"/>
        </w:rPr>
        <w:t> </w:t>
      </w:r>
      <w:r w:rsidR="000F7914" w:rsidRPr="00021155">
        <w:rPr>
          <w:noProof/>
          <w:sz w:val="20"/>
          <w:szCs w:val="20"/>
        </w:rPr>
        <w:t> </w:t>
      </w:r>
      <w:r w:rsidR="000F7914" w:rsidRPr="00021155">
        <w:rPr>
          <w:noProof/>
          <w:sz w:val="20"/>
          <w:szCs w:val="20"/>
        </w:rPr>
        <w:t> </w:t>
      </w:r>
      <w:r w:rsidR="000F7914" w:rsidRPr="00021155">
        <w:rPr>
          <w:noProof/>
          <w:sz w:val="20"/>
          <w:szCs w:val="20"/>
        </w:rPr>
        <w:t> </w:t>
      </w:r>
      <w:r w:rsidR="00F64D31" w:rsidRPr="00021155">
        <w:rPr>
          <w:sz w:val="20"/>
          <w:szCs w:val="20"/>
        </w:rPr>
        <w:fldChar w:fldCharType="end"/>
      </w:r>
      <w:bookmarkEnd w:id="8"/>
    </w:p>
    <w:p w14:paraId="52D0ECBD" w14:textId="77777777" w:rsidR="002B098A" w:rsidRDefault="002B098A">
      <w:pPr>
        <w:rPr>
          <w:sz w:val="20"/>
          <w:szCs w:val="20"/>
        </w:rPr>
      </w:pPr>
    </w:p>
    <w:p w14:paraId="3416E3DB" w14:textId="77777777" w:rsidR="002B098A" w:rsidRPr="00021155" w:rsidRDefault="002B098A" w:rsidP="002B098A">
      <w:pPr>
        <w:rPr>
          <w:sz w:val="20"/>
          <w:szCs w:val="20"/>
        </w:rPr>
      </w:pPr>
      <w:r w:rsidRPr="00021155">
        <w:rPr>
          <w:sz w:val="20"/>
          <w:szCs w:val="20"/>
          <w:u w:val="single"/>
        </w:rPr>
        <w:t>Academic Dishonesty Policy</w:t>
      </w:r>
      <w:r w:rsidRPr="00021155">
        <w:rPr>
          <w:sz w:val="20"/>
          <w:szCs w:val="20"/>
        </w:rPr>
        <w:t xml:space="preserve">:  </w:t>
      </w:r>
      <w:r w:rsidRPr="00021155">
        <w:rPr>
          <w:sz w:val="20"/>
          <w:szCs w:val="20"/>
        </w:rPr>
        <w:fldChar w:fldCharType="begin">
          <w:ffData>
            <w:name w:val="Text14"/>
            <w:enabled/>
            <w:calcOnExit w:val="0"/>
            <w:textInput/>
          </w:ffData>
        </w:fldChar>
      </w:r>
      <w:bookmarkStart w:id="9" w:name="Text14"/>
      <w:r w:rsidRPr="00021155">
        <w:rPr>
          <w:sz w:val="20"/>
          <w:szCs w:val="20"/>
        </w:rPr>
        <w:instrText xml:space="preserve"> FORMTEXT </w:instrText>
      </w:r>
      <w:r w:rsidRPr="00021155">
        <w:rPr>
          <w:sz w:val="20"/>
          <w:szCs w:val="20"/>
        </w:rPr>
      </w:r>
      <w:r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sz w:val="20"/>
          <w:szCs w:val="20"/>
        </w:rPr>
        <w:fldChar w:fldCharType="end"/>
      </w:r>
      <w:bookmarkEnd w:id="9"/>
    </w:p>
    <w:p w14:paraId="6D301030" w14:textId="77777777" w:rsidR="000F7914" w:rsidRPr="00021155" w:rsidRDefault="000F7914">
      <w:pPr>
        <w:rPr>
          <w:sz w:val="20"/>
          <w:szCs w:val="20"/>
        </w:rPr>
      </w:pPr>
    </w:p>
    <w:p w14:paraId="67E9F427" w14:textId="77777777" w:rsidR="000F7914" w:rsidRDefault="000F7914">
      <w:pPr>
        <w:rPr>
          <w:sz w:val="20"/>
          <w:szCs w:val="20"/>
        </w:rPr>
      </w:pPr>
      <w:r w:rsidRPr="00021155">
        <w:rPr>
          <w:sz w:val="20"/>
          <w:szCs w:val="20"/>
          <w:u w:val="single"/>
        </w:rPr>
        <w:t>Attendance Policy</w:t>
      </w:r>
      <w:r w:rsidRPr="00021155">
        <w:rPr>
          <w:sz w:val="20"/>
          <w:szCs w:val="20"/>
        </w:rPr>
        <w:t xml:space="preserve">:  </w:t>
      </w:r>
      <w:r w:rsidR="00F64D31" w:rsidRPr="00021155">
        <w:rPr>
          <w:sz w:val="20"/>
          <w:szCs w:val="20"/>
        </w:rPr>
        <w:fldChar w:fldCharType="begin">
          <w:ffData>
            <w:name w:val="Text15"/>
            <w:enabled/>
            <w:calcOnExit w:val="0"/>
            <w:textInput/>
          </w:ffData>
        </w:fldChar>
      </w:r>
      <w:bookmarkStart w:id="10" w:name="Text15"/>
      <w:r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00F64D31" w:rsidRPr="00021155">
        <w:rPr>
          <w:sz w:val="20"/>
          <w:szCs w:val="20"/>
        </w:rPr>
        <w:fldChar w:fldCharType="end"/>
      </w:r>
      <w:bookmarkEnd w:id="10"/>
    </w:p>
    <w:p w14:paraId="1548599B" w14:textId="77777777" w:rsidR="006135C5" w:rsidRDefault="006135C5">
      <w:pPr>
        <w:rPr>
          <w:sz w:val="20"/>
          <w:szCs w:val="20"/>
        </w:rPr>
      </w:pPr>
    </w:p>
    <w:p w14:paraId="13A25632" w14:textId="77777777" w:rsidR="006135C5" w:rsidRDefault="006135C5">
      <w:pPr>
        <w:rPr>
          <w:sz w:val="20"/>
          <w:szCs w:val="20"/>
        </w:rPr>
      </w:pPr>
      <w:r w:rsidRPr="006135C5">
        <w:rPr>
          <w:sz w:val="20"/>
          <w:szCs w:val="20"/>
          <w:u w:val="single"/>
        </w:rPr>
        <w:t>Last Da</w:t>
      </w:r>
      <w:r w:rsidR="00054A0C">
        <w:rPr>
          <w:sz w:val="20"/>
          <w:szCs w:val="20"/>
          <w:u w:val="single"/>
        </w:rPr>
        <w:t>te</w:t>
      </w:r>
      <w:r w:rsidRPr="006135C5">
        <w:rPr>
          <w:sz w:val="20"/>
          <w:szCs w:val="20"/>
          <w:u w:val="single"/>
        </w:rPr>
        <w:t xml:space="preserve"> to Drop With Refund:</w:t>
      </w:r>
      <w:r>
        <w:rPr>
          <w:sz w:val="20"/>
          <w:szCs w:val="20"/>
        </w:rPr>
        <w:t xml:space="preserve">   </w:t>
      </w:r>
      <w:r w:rsidRPr="00021155">
        <w:rPr>
          <w:sz w:val="20"/>
          <w:szCs w:val="20"/>
        </w:rPr>
        <w:fldChar w:fldCharType="begin">
          <w:ffData>
            <w:name w:val="Text8"/>
            <w:enabled/>
            <w:calcOnExit w:val="0"/>
            <w:textInput/>
          </w:ffData>
        </w:fldChar>
      </w:r>
      <w:r w:rsidRPr="00021155">
        <w:rPr>
          <w:sz w:val="20"/>
          <w:szCs w:val="20"/>
        </w:rPr>
        <w:instrText xml:space="preserve"> FORMTEXT </w:instrText>
      </w:r>
      <w:r w:rsidRPr="00021155">
        <w:rPr>
          <w:sz w:val="20"/>
          <w:szCs w:val="20"/>
        </w:rPr>
      </w:r>
      <w:r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sz w:val="20"/>
          <w:szCs w:val="20"/>
        </w:rPr>
        <w:fldChar w:fldCharType="end"/>
      </w:r>
    </w:p>
    <w:p w14:paraId="55D16932" w14:textId="77777777" w:rsidR="006135C5" w:rsidRDefault="006135C5">
      <w:pPr>
        <w:rPr>
          <w:sz w:val="20"/>
          <w:szCs w:val="20"/>
        </w:rPr>
      </w:pPr>
    </w:p>
    <w:p w14:paraId="5DBD835F" w14:textId="77777777" w:rsidR="006135C5" w:rsidRPr="00021155" w:rsidRDefault="006135C5">
      <w:pPr>
        <w:rPr>
          <w:sz w:val="20"/>
          <w:szCs w:val="20"/>
        </w:rPr>
      </w:pPr>
      <w:r w:rsidRPr="006135C5">
        <w:rPr>
          <w:sz w:val="20"/>
          <w:szCs w:val="20"/>
          <w:u w:val="single"/>
        </w:rPr>
        <w:t>Last Date to Withdraw Without Refund:</w:t>
      </w:r>
      <w:r>
        <w:rPr>
          <w:sz w:val="20"/>
          <w:szCs w:val="20"/>
        </w:rPr>
        <w:t xml:space="preserve">   </w:t>
      </w:r>
      <w:r w:rsidRPr="00021155">
        <w:rPr>
          <w:sz w:val="20"/>
          <w:szCs w:val="20"/>
        </w:rPr>
        <w:fldChar w:fldCharType="begin">
          <w:ffData>
            <w:name w:val="Text8"/>
            <w:enabled/>
            <w:calcOnExit w:val="0"/>
            <w:textInput/>
          </w:ffData>
        </w:fldChar>
      </w:r>
      <w:r w:rsidRPr="00021155">
        <w:rPr>
          <w:sz w:val="20"/>
          <w:szCs w:val="20"/>
        </w:rPr>
        <w:instrText xml:space="preserve"> FORMTEXT </w:instrText>
      </w:r>
      <w:r w:rsidRPr="00021155">
        <w:rPr>
          <w:sz w:val="20"/>
          <w:szCs w:val="20"/>
        </w:rPr>
      </w:r>
      <w:r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sz w:val="20"/>
          <w:szCs w:val="20"/>
        </w:rPr>
        <w:fldChar w:fldCharType="end"/>
      </w:r>
    </w:p>
    <w:p w14:paraId="4A65B60B" w14:textId="77777777" w:rsidR="000F7914" w:rsidRPr="00021155" w:rsidRDefault="000F7914">
      <w:pPr>
        <w:rPr>
          <w:sz w:val="20"/>
          <w:szCs w:val="20"/>
        </w:rPr>
      </w:pPr>
    </w:p>
    <w:p w14:paraId="3B05985E" w14:textId="77777777" w:rsidR="00CD6625" w:rsidRPr="00CD6625" w:rsidRDefault="00CD6625" w:rsidP="00CD6625">
      <w:pPr>
        <w:rPr>
          <w:sz w:val="20"/>
          <w:szCs w:val="20"/>
        </w:rPr>
      </w:pPr>
      <w:r>
        <w:rPr>
          <w:sz w:val="20"/>
          <w:szCs w:val="20"/>
          <w:u w:val="single"/>
        </w:rPr>
        <w:t>Consequences of Dropping or Withdrawing:</w:t>
      </w:r>
      <w:r w:rsidRPr="00CD6625">
        <w:rPr>
          <w:sz w:val="20"/>
          <w:szCs w:val="20"/>
        </w:rPr>
        <w:t xml:space="preserve">  Dropping or withdrawing may have an impact on financial aid, veteran’s benefits, or international student visa status.  Students are encouraged to consult with a financial aid, the VA certifying official, or the international student advisor, as appropriate, prior to dropping or withdrawing from class.</w:t>
      </w:r>
    </w:p>
    <w:p w14:paraId="60B315DA" w14:textId="77777777" w:rsidR="00CD6625" w:rsidRDefault="00CD6625">
      <w:pPr>
        <w:rPr>
          <w:sz w:val="20"/>
          <w:szCs w:val="20"/>
          <w:u w:val="single"/>
        </w:rPr>
      </w:pPr>
    </w:p>
    <w:p w14:paraId="515A45E1" w14:textId="77777777" w:rsidR="000F7914" w:rsidRDefault="000F7914">
      <w:pPr>
        <w:rPr>
          <w:sz w:val="20"/>
          <w:szCs w:val="20"/>
        </w:rPr>
      </w:pPr>
      <w:r w:rsidRPr="00021155">
        <w:rPr>
          <w:sz w:val="20"/>
          <w:szCs w:val="20"/>
          <w:u w:val="single"/>
        </w:rPr>
        <w:t>Instructional Methods (including examination policies)</w:t>
      </w:r>
      <w:r w:rsidRPr="00021155">
        <w:rPr>
          <w:sz w:val="20"/>
          <w:szCs w:val="20"/>
        </w:rPr>
        <w:t xml:space="preserve">:  </w:t>
      </w:r>
      <w:r w:rsidR="00F64D31" w:rsidRPr="00021155">
        <w:rPr>
          <w:sz w:val="20"/>
          <w:szCs w:val="20"/>
        </w:rPr>
        <w:fldChar w:fldCharType="begin">
          <w:ffData>
            <w:name w:val="Text16"/>
            <w:enabled/>
            <w:calcOnExit w:val="0"/>
            <w:textInput/>
          </w:ffData>
        </w:fldChar>
      </w:r>
      <w:bookmarkStart w:id="11" w:name="Text16"/>
      <w:r w:rsidRPr="00021155">
        <w:rPr>
          <w:sz w:val="20"/>
          <w:szCs w:val="20"/>
        </w:rPr>
        <w:instrText xml:space="preserve"> FORMTEXT </w:instrText>
      </w:r>
      <w:r w:rsidR="00F64D31" w:rsidRPr="00021155">
        <w:rPr>
          <w:sz w:val="20"/>
          <w:szCs w:val="20"/>
        </w:rPr>
      </w:r>
      <w:r w:rsidR="00F64D31"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00F64D31" w:rsidRPr="00021155">
        <w:rPr>
          <w:sz w:val="20"/>
          <w:szCs w:val="20"/>
        </w:rPr>
        <w:fldChar w:fldCharType="end"/>
      </w:r>
      <w:bookmarkEnd w:id="11"/>
    </w:p>
    <w:p w14:paraId="0F37A1FB" w14:textId="77777777" w:rsidR="002B098A" w:rsidRDefault="002B098A">
      <w:pPr>
        <w:rPr>
          <w:sz w:val="20"/>
          <w:szCs w:val="20"/>
        </w:rPr>
      </w:pPr>
    </w:p>
    <w:p w14:paraId="644DDA78" w14:textId="77777777" w:rsidR="002B098A" w:rsidRDefault="002B098A" w:rsidP="002B098A">
      <w:pPr>
        <w:rPr>
          <w:sz w:val="20"/>
          <w:szCs w:val="20"/>
        </w:rPr>
      </w:pPr>
      <w:r w:rsidRPr="00021155">
        <w:rPr>
          <w:sz w:val="20"/>
          <w:szCs w:val="20"/>
          <w:u w:val="single"/>
        </w:rPr>
        <w:t>Assignments</w:t>
      </w:r>
      <w:r w:rsidRPr="00021155">
        <w:rPr>
          <w:sz w:val="20"/>
          <w:szCs w:val="20"/>
        </w:rPr>
        <w:t xml:space="preserve">:  </w:t>
      </w:r>
      <w:r w:rsidRPr="00021155">
        <w:rPr>
          <w:sz w:val="20"/>
          <w:szCs w:val="20"/>
        </w:rPr>
        <w:fldChar w:fldCharType="begin">
          <w:ffData>
            <w:name w:val="Text20"/>
            <w:enabled/>
            <w:calcOnExit w:val="0"/>
            <w:textInput/>
          </w:ffData>
        </w:fldChar>
      </w:r>
      <w:bookmarkStart w:id="12" w:name="Text20"/>
      <w:r w:rsidRPr="00021155">
        <w:rPr>
          <w:sz w:val="20"/>
          <w:szCs w:val="20"/>
        </w:rPr>
        <w:instrText xml:space="preserve"> FORMTEXT </w:instrText>
      </w:r>
      <w:r w:rsidRPr="00021155">
        <w:rPr>
          <w:sz w:val="20"/>
          <w:szCs w:val="20"/>
        </w:rPr>
      </w:r>
      <w:r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sz w:val="20"/>
          <w:szCs w:val="20"/>
        </w:rPr>
        <w:fldChar w:fldCharType="end"/>
      </w:r>
      <w:bookmarkEnd w:id="12"/>
    </w:p>
    <w:p w14:paraId="19C327F4" w14:textId="77777777" w:rsidR="002B098A" w:rsidRPr="00021155" w:rsidRDefault="002B098A">
      <w:pPr>
        <w:rPr>
          <w:sz w:val="20"/>
          <w:szCs w:val="20"/>
        </w:rPr>
      </w:pPr>
    </w:p>
    <w:p w14:paraId="6EE086DE" w14:textId="77777777" w:rsidR="004F4105" w:rsidRDefault="004F4105" w:rsidP="004F4105">
      <w:r>
        <w:rPr>
          <w:sz w:val="20"/>
          <w:szCs w:val="20"/>
          <w:u w:val="single"/>
        </w:rPr>
        <w:t xml:space="preserve">Tentative Lecture/Course </w:t>
      </w:r>
      <w:r w:rsidRPr="00021155">
        <w:rPr>
          <w:sz w:val="20"/>
          <w:szCs w:val="20"/>
          <w:u w:val="single"/>
        </w:rPr>
        <w:t>Schedule</w:t>
      </w:r>
      <w:r w:rsidRPr="00021155">
        <w:rPr>
          <w:sz w:val="20"/>
          <w:szCs w:val="20"/>
        </w:rPr>
        <w:t xml:space="preserve">:  </w:t>
      </w:r>
      <w:r w:rsidRPr="00021155">
        <w:rPr>
          <w:sz w:val="20"/>
          <w:szCs w:val="20"/>
        </w:rPr>
        <w:fldChar w:fldCharType="begin">
          <w:ffData>
            <w:name w:val="Text8"/>
            <w:enabled/>
            <w:calcOnExit w:val="0"/>
            <w:textInput/>
          </w:ffData>
        </w:fldChar>
      </w:r>
      <w:bookmarkStart w:id="13" w:name="Text8"/>
      <w:r w:rsidRPr="00021155">
        <w:rPr>
          <w:sz w:val="20"/>
          <w:szCs w:val="20"/>
        </w:rPr>
        <w:instrText xml:space="preserve"> FORMTEXT </w:instrText>
      </w:r>
      <w:r w:rsidRPr="00021155">
        <w:rPr>
          <w:sz w:val="20"/>
          <w:szCs w:val="20"/>
        </w:rPr>
      </w:r>
      <w:r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sz w:val="20"/>
          <w:szCs w:val="20"/>
        </w:rPr>
        <w:fldChar w:fldCharType="end"/>
      </w:r>
      <w:bookmarkEnd w:id="13"/>
      <w:r w:rsidRPr="00EE2852">
        <w:t xml:space="preserve"> </w:t>
      </w:r>
    </w:p>
    <w:p w14:paraId="36A2DA93" w14:textId="77777777" w:rsidR="007F2084" w:rsidRDefault="007F2084">
      <w:pPr>
        <w:rPr>
          <w:sz w:val="20"/>
          <w:szCs w:val="20"/>
        </w:rPr>
      </w:pPr>
    </w:p>
    <w:p w14:paraId="20A810D9" w14:textId="77777777" w:rsidR="000050BC" w:rsidRDefault="000050BC" w:rsidP="002B098A">
      <w:pPr>
        <w:pStyle w:val="Default"/>
        <w:rPr>
          <w:bCs/>
          <w:color w:val="auto"/>
          <w:sz w:val="20"/>
          <w:szCs w:val="20"/>
          <w:u w:val="single"/>
        </w:rPr>
      </w:pPr>
      <w:r>
        <w:rPr>
          <w:bCs/>
          <w:color w:val="auto"/>
          <w:sz w:val="20"/>
          <w:szCs w:val="20"/>
          <w:u w:val="single"/>
        </w:rPr>
        <w:t>Cell Phone Policy:</w:t>
      </w:r>
      <w:r w:rsidRPr="000050BC">
        <w:rPr>
          <w:bCs/>
          <w:color w:val="auto"/>
          <w:sz w:val="20"/>
          <w:szCs w:val="20"/>
        </w:rPr>
        <w:t xml:space="preserve">   </w:t>
      </w:r>
      <w:r w:rsidRPr="00021155">
        <w:rPr>
          <w:sz w:val="20"/>
          <w:szCs w:val="20"/>
        </w:rPr>
        <w:fldChar w:fldCharType="begin">
          <w:ffData>
            <w:name w:val="Text8"/>
            <w:enabled/>
            <w:calcOnExit w:val="0"/>
            <w:textInput/>
          </w:ffData>
        </w:fldChar>
      </w:r>
      <w:r w:rsidRPr="00021155">
        <w:rPr>
          <w:sz w:val="20"/>
          <w:szCs w:val="20"/>
        </w:rPr>
        <w:instrText xml:space="preserve"> FORMTEXT </w:instrText>
      </w:r>
      <w:r w:rsidRPr="00021155">
        <w:rPr>
          <w:sz w:val="20"/>
          <w:szCs w:val="20"/>
        </w:rPr>
      </w:r>
      <w:r w:rsidRPr="00021155">
        <w:rPr>
          <w:sz w:val="20"/>
          <w:szCs w:val="20"/>
        </w:rPr>
        <w:fldChar w:fldCharType="separate"/>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noProof/>
          <w:sz w:val="20"/>
          <w:szCs w:val="20"/>
        </w:rPr>
        <w:t> </w:t>
      </w:r>
      <w:r w:rsidRPr="00021155">
        <w:rPr>
          <w:sz w:val="20"/>
          <w:szCs w:val="20"/>
        </w:rPr>
        <w:fldChar w:fldCharType="end"/>
      </w:r>
      <w:r>
        <w:rPr>
          <w:bCs/>
          <w:color w:val="auto"/>
          <w:sz w:val="20"/>
          <w:szCs w:val="20"/>
          <w:u w:val="single"/>
        </w:rPr>
        <w:t xml:space="preserve"> </w:t>
      </w:r>
    </w:p>
    <w:p w14:paraId="6A9B0755" w14:textId="77777777" w:rsidR="008466F6" w:rsidRPr="008466F6" w:rsidRDefault="008466F6" w:rsidP="008466F6">
      <w:pPr>
        <w:rPr>
          <w:sz w:val="20"/>
          <w:szCs w:val="16"/>
        </w:rPr>
      </w:pPr>
      <w:r w:rsidRPr="008466F6">
        <w:rPr>
          <w:sz w:val="20"/>
          <w:szCs w:val="16"/>
          <w:u w:val="single"/>
        </w:rPr>
        <w:lastRenderedPageBreak/>
        <w:t>Academic Adjustment Statement</w:t>
      </w:r>
      <w:r w:rsidRPr="008466F6">
        <w:rPr>
          <w:sz w:val="20"/>
          <w:szCs w:val="16"/>
        </w:rPr>
        <w:t>:  Although the Office of Services to Students with Disabilities notifies instructors of any authorized student academic adjustments, students receiving such academic adjustments are required to contact their instructor directly to make appropriate arrangements for receiving the authorized academic adjustments.  The student is responsible for contacting the instructor once the student is approved for an academic adjustment.</w:t>
      </w:r>
    </w:p>
    <w:p w14:paraId="5875320D" w14:textId="77777777" w:rsidR="000050BC" w:rsidRDefault="000050BC" w:rsidP="002B098A">
      <w:pPr>
        <w:pStyle w:val="Default"/>
        <w:rPr>
          <w:bCs/>
          <w:color w:val="auto"/>
          <w:sz w:val="20"/>
          <w:szCs w:val="20"/>
          <w:u w:val="single"/>
        </w:rPr>
      </w:pPr>
    </w:p>
    <w:p w14:paraId="230E0553" w14:textId="77777777" w:rsidR="00B57AB3" w:rsidRPr="00B57AB3" w:rsidRDefault="00B57AB3" w:rsidP="002B098A">
      <w:pPr>
        <w:pStyle w:val="Default"/>
        <w:rPr>
          <w:bCs/>
          <w:color w:val="auto"/>
          <w:sz w:val="20"/>
          <w:szCs w:val="20"/>
          <w:u w:val="single"/>
        </w:rPr>
      </w:pPr>
      <w:r w:rsidRPr="00B57AB3">
        <w:rPr>
          <w:bCs/>
          <w:color w:val="auto"/>
          <w:sz w:val="20"/>
          <w:szCs w:val="20"/>
          <w:u w:val="single"/>
        </w:rPr>
        <w:t>Recording of Class Sessions:</w:t>
      </w:r>
    </w:p>
    <w:p w14:paraId="23452E70" w14:textId="77777777" w:rsidR="00501FC5" w:rsidRPr="00501FC5" w:rsidRDefault="00501FC5" w:rsidP="00501FC5">
      <w:pPr>
        <w:jc w:val="both"/>
        <w:rPr>
          <w:sz w:val="20"/>
          <w:szCs w:val="20"/>
        </w:rPr>
      </w:pPr>
      <w:r w:rsidRPr="00501FC5">
        <w:rPr>
          <w:sz w:val="20"/>
          <w:szCs w:val="20"/>
        </w:rPr>
        <w:t xml:space="preserve">Students may, without prior notice, record video or audio of a class lecture for a class in which the student is enrolled for their own personal educational use.  A class lecture is defined as a formal or methodical oral presentation as part of an HCC course intended to present information or teach enrolled students about a particular subject. Recording class activities other than class lectures, including but not limited to lab sessions, student presentations (whether individually or part of a group), class discussion (except when incidental to and incorporated within a class lecture), clinical presentations such as patient history, academic exercises involving student participation, test or examination administrations, field trips, private conversations </w:t>
      </w:r>
      <w:r w:rsidRPr="00501FC5">
        <w:rPr>
          <w:rFonts w:eastAsia="Calibri"/>
          <w:sz w:val="20"/>
          <w:szCs w:val="20"/>
        </w:rPr>
        <w:t>between students in the class or between a student and the faculty member</w:t>
      </w:r>
      <w:r w:rsidRPr="00501FC5">
        <w:rPr>
          <w:sz w:val="20"/>
          <w:szCs w:val="20"/>
        </w:rPr>
        <w:t>, and invited guest speakers is prohibited.  Recordings may not be used as a substitute for class participation and class attendance and may not be published or shared without the written consent of the faculty member.  Failure to adhere to these requirements may constitute a violation of the HCC Student Code of Conduct.</w:t>
      </w:r>
    </w:p>
    <w:p w14:paraId="4C72F066" w14:textId="18EB7211" w:rsidR="002F59E0" w:rsidRDefault="002F59E0" w:rsidP="002B098A">
      <w:pPr>
        <w:pStyle w:val="Default"/>
        <w:rPr>
          <w:bCs/>
          <w:color w:val="auto"/>
          <w:sz w:val="20"/>
          <w:szCs w:val="20"/>
        </w:rPr>
      </w:pPr>
    </w:p>
    <w:p w14:paraId="707D4481" w14:textId="77777777" w:rsidR="002F59E0" w:rsidRPr="002F59E0" w:rsidRDefault="002F59E0" w:rsidP="002F59E0">
      <w:pPr>
        <w:pStyle w:val="FootnoteText"/>
        <w:rPr>
          <w:color w:val="000000"/>
        </w:rPr>
      </w:pPr>
      <w:r w:rsidRPr="002F59E0">
        <w:rPr>
          <w:bCs/>
          <w:u w:val="single"/>
        </w:rPr>
        <w:t>Student Assistance Program:</w:t>
      </w:r>
      <w:r>
        <w:rPr>
          <w:bCs/>
        </w:rPr>
        <w:t xml:space="preserve"> </w:t>
      </w:r>
      <w:r w:rsidRPr="002F59E0">
        <w:rPr>
          <w:color w:val="000000"/>
        </w:rPr>
        <w:t xml:space="preserve">HCC’s Student Assistance Program offers resources tailored to student life, providing you with the right tools to help you through some of life's toughest challenges. The college has contracted </w:t>
      </w:r>
      <w:proofErr w:type="spellStart"/>
      <w:r w:rsidRPr="002F59E0">
        <w:rPr>
          <w:color w:val="000000"/>
        </w:rPr>
        <w:t>Baycare</w:t>
      </w:r>
      <w:proofErr w:type="spellEnd"/>
      <w:r w:rsidRPr="002F59E0">
        <w:rPr>
          <w:color w:val="000000"/>
        </w:rPr>
        <w:t xml:space="preserve"> Health Management to provide free, professional, confidential counseling by telephone and in person. A wide range of topics may be addressed through this program, including mental health counseling, budgeting, and financial concerns. Please call 800-878-5470 or email </w:t>
      </w:r>
      <w:hyperlink r:id="rId10" w:history="1">
        <w:r w:rsidRPr="002F59E0">
          <w:rPr>
            <w:rStyle w:val="Hyperlink"/>
          </w:rPr>
          <w:t>baycaresap@baycare.org</w:t>
        </w:r>
      </w:hyperlink>
      <w:r w:rsidRPr="002F59E0">
        <w:rPr>
          <w:color w:val="000000"/>
        </w:rPr>
        <w:t xml:space="preserve"> further information.</w:t>
      </w:r>
    </w:p>
    <w:p w14:paraId="10BA05B2" w14:textId="77777777" w:rsidR="002F59E0" w:rsidRPr="00B57AB3" w:rsidRDefault="002F59E0" w:rsidP="002B098A">
      <w:pPr>
        <w:pStyle w:val="Default"/>
        <w:rPr>
          <w:bCs/>
          <w:color w:val="auto"/>
          <w:sz w:val="20"/>
          <w:szCs w:val="20"/>
        </w:rPr>
      </w:pPr>
    </w:p>
    <w:p w14:paraId="4B7948D1" w14:textId="77777777" w:rsidR="001C509A" w:rsidRPr="001C509A" w:rsidRDefault="001C509A" w:rsidP="001C509A">
      <w:pPr>
        <w:rPr>
          <w:color w:val="000000"/>
          <w:sz w:val="20"/>
          <w:szCs w:val="20"/>
          <w:u w:val="single"/>
        </w:rPr>
      </w:pPr>
      <w:r w:rsidRPr="001C509A">
        <w:rPr>
          <w:bCs/>
          <w:color w:val="000000"/>
          <w:sz w:val="20"/>
          <w:szCs w:val="20"/>
          <w:u w:val="single"/>
        </w:rPr>
        <w:t>HCC Equity and Diversity Statement:</w:t>
      </w:r>
    </w:p>
    <w:p w14:paraId="06EB5AE3" w14:textId="605EE836" w:rsidR="001C509A" w:rsidRPr="001C509A" w:rsidRDefault="001C509A" w:rsidP="001C509A">
      <w:pPr>
        <w:rPr>
          <w:color w:val="000000"/>
          <w:sz w:val="20"/>
          <w:szCs w:val="20"/>
        </w:rPr>
      </w:pPr>
      <w:r w:rsidRPr="001C509A">
        <w:rPr>
          <w:color w:val="000000"/>
          <w:sz w:val="20"/>
          <w:szCs w:val="20"/>
        </w:rPr>
        <w:t>Hillsborough Community College (HCC) holds a longstanding institutional commitment to fostering equity, diversity and inclusion for work, learning, and business operations that constitute our educational environment in which all individuals are treated with dignity, care, and respect. HCC, reaffirms the principle that students, faculty, staff, applicants for admission and employment, have a right to work and pursue education in an environment free of sexual discrimination, which includes sexual harassment. Further, HCC recognizes that such behavior can seriously undermine the atmosphere of trust and respect that is essential to a healthy work and academic environment. Thus, HCC strives towards a welcoming educational environment without regard race, color, gender, religion, national origin, sex, age, disability, sexual orientation, marital status or any other bias prohibited by federal and state laws, and HCC rules, policies, and procedures. Employees, students, and applicants for employment or admission who believe they have been a victim of discrimination, bias or sexual harassment should contact</w:t>
      </w:r>
      <w:r w:rsidR="00327952">
        <w:rPr>
          <w:color w:val="000000"/>
          <w:sz w:val="20"/>
          <w:szCs w:val="20"/>
        </w:rPr>
        <w:t xml:space="preserve">: </w:t>
      </w:r>
      <w:r w:rsidR="00327952" w:rsidRPr="00327952">
        <w:rPr>
          <w:b/>
          <w:bCs/>
          <w:color w:val="000000"/>
          <w:sz w:val="20"/>
          <w:szCs w:val="20"/>
        </w:rPr>
        <w:t>Chief Diversity Officer</w:t>
      </w:r>
      <w:r w:rsidR="00362713">
        <w:rPr>
          <w:b/>
          <w:bCs/>
          <w:color w:val="000000"/>
          <w:sz w:val="20"/>
          <w:szCs w:val="20"/>
        </w:rPr>
        <w:t xml:space="preserve">, </w:t>
      </w:r>
      <w:proofErr w:type="spellStart"/>
      <w:r w:rsidR="0084383C">
        <w:rPr>
          <w:color w:val="000000"/>
          <w:sz w:val="20"/>
          <w:szCs w:val="20"/>
        </w:rPr>
        <w:t>Annazette</w:t>
      </w:r>
      <w:proofErr w:type="spellEnd"/>
      <w:r w:rsidR="0084383C">
        <w:rPr>
          <w:color w:val="000000"/>
          <w:sz w:val="20"/>
          <w:szCs w:val="20"/>
        </w:rPr>
        <w:t xml:space="preserve"> Houston,</w:t>
      </w:r>
      <w:r w:rsidRPr="001C509A">
        <w:rPr>
          <w:b/>
          <w:bCs/>
          <w:color w:val="000000"/>
          <w:sz w:val="20"/>
          <w:szCs w:val="20"/>
        </w:rPr>
        <w:t> </w:t>
      </w:r>
      <w:r w:rsidRPr="001C509A">
        <w:rPr>
          <w:color w:val="000000"/>
          <w:sz w:val="20"/>
          <w:szCs w:val="20"/>
        </w:rPr>
        <w:t>Hillsborough Community College, Dr. Gwendolyn W. Stephenson District Administration Center, 39 Columbia Drive, 7</w:t>
      </w:r>
      <w:r w:rsidRPr="001C509A">
        <w:rPr>
          <w:color w:val="000000"/>
          <w:sz w:val="20"/>
          <w:szCs w:val="20"/>
          <w:vertAlign w:val="superscript"/>
        </w:rPr>
        <w:t>th</w:t>
      </w:r>
      <w:r w:rsidRPr="001C509A">
        <w:rPr>
          <w:color w:val="000000"/>
          <w:sz w:val="20"/>
          <w:szCs w:val="20"/>
        </w:rPr>
        <w:t> Floor, Tampa, Florida 33606-3584</w:t>
      </w:r>
      <w:r>
        <w:rPr>
          <w:color w:val="000000"/>
          <w:sz w:val="20"/>
          <w:szCs w:val="20"/>
        </w:rPr>
        <w:t>.</w:t>
      </w:r>
    </w:p>
    <w:p w14:paraId="0E0A6B98" w14:textId="77777777" w:rsidR="001C509A" w:rsidRPr="001C509A" w:rsidRDefault="001C509A" w:rsidP="001C509A">
      <w:pPr>
        <w:spacing w:after="240"/>
        <w:rPr>
          <w:color w:val="000000"/>
          <w:sz w:val="20"/>
          <w:szCs w:val="20"/>
        </w:rPr>
      </w:pPr>
      <w:r w:rsidRPr="001C509A">
        <w:rPr>
          <w:color w:val="000000"/>
          <w:sz w:val="20"/>
          <w:szCs w:val="20"/>
        </w:rPr>
        <w:t>Telephone: </w:t>
      </w:r>
      <w:hyperlink r:id="rId11" w:history="1">
        <w:r w:rsidRPr="001C509A">
          <w:rPr>
            <w:rStyle w:val="Hyperlink"/>
            <w:sz w:val="20"/>
            <w:szCs w:val="20"/>
          </w:rPr>
          <w:t>813.253.7037</w:t>
        </w:r>
      </w:hyperlink>
      <w:r w:rsidRPr="001C509A">
        <w:rPr>
          <w:color w:val="000000"/>
          <w:sz w:val="20"/>
          <w:szCs w:val="20"/>
        </w:rPr>
        <w:t>, or email: </w:t>
      </w:r>
      <w:hyperlink r:id="rId12" w:history="1">
        <w:r w:rsidRPr="001C509A">
          <w:rPr>
            <w:rStyle w:val="Hyperlink"/>
            <w:sz w:val="20"/>
            <w:szCs w:val="20"/>
          </w:rPr>
          <w:t>Equity@hccfl.edu</w:t>
        </w:r>
      </w:hyperlink>
      <w:r w:rsidRPr="001C509A">
        <w:rPr>
          <w:color w:val="000000"/>
          <w:sz w:val="20"/>
          <w:szCs w:val="20"/>
        </w:rPr>
        <w:t>.</w:t>
      </w:r>
    </w:p>
    <w:p w14:paraId="40CE5161" w14:textId="77777777" w:rsidR="007F2084" w:rsidRDefault="007F2084"/>
    <w:sectPr w:rsidR="007F2084" w:rsidSect="00B8122F">
      <w:footerReference w:type="default" r:id="rId13"/>
      <w:pgSz w:w="12240" w:h="15840"/>
      <w:pgMar w:top="99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5C6A" w14:textId="77777777" w:rsidR="00E50675" w:rsidRDefault="00E50675" w:rsidP="00E50675">
      <w:r>
        <w:separator/>
      </w:r>
    </w:p>
  </w:endnote>
  <w:endnote w:type="continuationSeparator" w:id="0">
    <w:p w14:paraId="11467806" w14:textId="77777777" w:rsidR="00E50675" w:rsidRDefault="00E50675" w:rsidP="00E5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5AA8" w14:textId="25AB5BBD" w:rsidR="00E50675" w:rsidRDefault="00F95EE9">
    <w:pPr>
      <w:pStyle w:val="Footer"/>
    </w:pPr>
    <w:r>
      <w:rPr>
        <w:sz w:val="16"/>
        <w:szCs w:val="16"/>
      </w:rPr>
      <w:t>2</w:t>
    </w:r>
    <w:r w:rsidR="00F55649">
      <w:rPr>
        <w:sz w:val="16"/>
        <w:szCs w:val="16"/>
      </w:rPr>
      <w:t>-11 (</w:t>
    </w:r>
    <w:r w:rsidR="000535FA">
      <w:rPr>
        <w:sz w:val="16"/>
        <w:szCs w:val="16"/>
      </w:rPr>
      <w:t>2</w:t>
    </w:r>
    <w:r w:rsidR="00F55649">
      <w:rPr>
        <w:sz w:val="16"/>
        <w:szCs w:val="16"/>
      </w:rPr>
      <w:t>/</w:t>
    </w:r>
    <w:r w:rsidR="000535FA">
      <w:rPr>
        <w:sz w:val="16"/>
        <w:szCs w:val="16"/>
      </w:rPr>
      <w:t>28</w:t>
    </w:r>
    <w:r>
      <w:rPr>
        <w:sz w:val="16"/>
        <w:szCs w:val="16"/>
      </w:rPr>
      <w:t>/20</w:t>
    </w:r>
    <w:r w:rsidR="000535FA">
      <w:rPr>
        <w:sz w:val="16"/>
        <w:szCs w:val="16"/>
      </w:rPr>
      <w:t>22</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4592" w14:textId="77777777" w:rsidR="00E50675" w:rsidRDefault="00E50675" w:rsidP="00E50675">
      <w:r>
        <w:separator/>
      </w:r>
    </w:p>
  </w:footnote>
  <w:footnote w:type="continuationSeparator" w:id="0">
    <w:p w14:paraId="2AE8B42E" w14:textId="77777777" w:rsidR="00E50675" w:rsidRDefault="00E50675" w:rsidP="00E50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3BF6"/>
    <w:multiLevelType w:val="hybridMultilevel"/>
    <w:tmpl w:val="3E44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5B6140"/>
    <w:multiLevelType w:val="hybridMultilevel"/>
    <w:tmpl w:val="547E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6B03C0"/>
    <w:multiLevelType w:val="hybridMultilevel"/>
    <w:tmpl w:val="DF429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14"/>
    <w:rsid w:val="000050BC"/>
    <w:rsid w:val="00021155"/>
    <w:rsid w:val="00036FB8"/>
    <w:rsid w:val="000535FA"/>
    <w:rsid w:val="00054A0C"/>
    <w:rsid w:val="00061228"/>
    <w:rsid w:val="00077009"/>
    <w:rsid w:val="000C5B07"/>
    <w:rsid w:val="000F7914"/>
    <w:rsid w:val="001148AA"/>
    <w:rsid w:val="00120183"/>
    <w:rsid w:val="001C509A"/>
    <w:rsid w:val="00270D59"/>
    <w:rsid w:val="00282B32"/>
    <w:rsid w:val="002B098A"/>
    <w:rsid w:val="002F59E0"/>
    <w:rsid w:val="00327952"/>
    <w:rsid w:val="00362713"/>
    <w:rsid w:val="00395049"/>
    <w:rsid w:val="00400B58"/>
    <w:rsid w:val="00431BDA"/>
    <w:rsid w:val="004F4105"/>
    <w:rsid w:val="00501FC5"/>
    <w:rsid w:val="0059000D"/>
    <w:rsid w:val="005B2014"/>
    <w:rsid w:val="005C678D"/>
    <w:rsid w:val="005F52E0"/>
    <w:rsid w:val="006135C5"/>
    <w:rsid w:val="007B7034"/>
    <w:rsid w:val="007F2084"/>
    <w:rsid w:val="0084383C"/>
    <w:rsid w:val="008466F6"/>
    <w:rsid w:val="00854962"/>
    <w:rsid w:val="00862638"/>
    <w:rsid w:val="008B53FA"/>
    <w:rsid w:val="00926F8D"/>
    <w:rsid w:val="00B361F9"/>
    <w:rsid w:val="00B57AB3"/>
    <w:rsid w:val="00B6042A"/>
    <w:rsid w:val="00B71AAB"/>
    <w:rsid w:val="00B8122F"/>
    <w:rsid w:val="00B83CA8"/>
    <w:rsid w:val="00BC2821"/>
    <w:rsid w:val="00C4060B"/>
    <w:rsid w:val="00CD6625"/>
    <w:rsid w:val="00CE7F6C"/>
    <w:rsid w:val="00D435C5"/>
    <w:rsid w:val="00DF4942"/>
    <w:rsid w:val="00E16E68"/>
    <w:rsid w:val="00E50675"/>
    <w:rsid w:val="00E949C0"/>
    <w:rsid w:val="00EE2852"/>
    <w:rsid w:val="00EF2C7B"/>
    <w:rsid w:val="00F20BB9"/>
    <w:rsid w:val="00F55649"/>
    <w:rsid w:val="00F64D31"/>
    <w:rsid w:val="00F95EE9"/>
    <w:rsid w:val="00FA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6A4F8B0"/>
  <w15:docId w15:val="{658363ED-A905-476E-A39B-9F593EA6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9C0"/>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9">
    <w:name w:val="Body-9"/>
    <w:uiPriority w:val="99"/>
    <w:rsid w:val="00021155"/>
    <w:pPr>
      <w:tabs>
        <w:tab w:val="left" w:pos="2880"/>
        <w:tab w:val="left" w:pos="5760"/>
      </w:tabs>
      <w:ind w:firstLine="288"/>
    </w:pPr>
    <w:rPr>
      <w:rFonts w:ascii="Palatino" w:eastAsia="Calibri" w:hAnsi="Palatino" w:cs="Palatino Linotype"/>
      <w:sz w:val="18"/>
      <w:szCs w:val="18"/>
    </w:rPr>
  </w:style>
  <w:style w:type="paragraph" w:customStyle="1" w:styleId="Default">
    <w:name w:val="Default"/>
    <w:basedOn w:val="Normal"/>
    <w:rsid w:val="007F2084"/>
    <w:pPr>
      <w:autoSpaceDE w:val="0"/>
      <w:autoSpaceDN w:val="0"/>
    </w:pPr>
    <w:rPr>
      <w:rFonts w:eastAsiaTheme="minorHAnsi"/>
      <w:color w:val="000000"/>
      <w:sz w:val="24"/>
      <w:szCs w:val="24"/>
    </w:rPr>
  </w:style>
  <w:style w:type="paragraph" w:styleId="BalloonText">
    <w:name w:val="Balloon Text"/>
    <w:basedOn w:val="Normal"/>
    <w:link w:val="BalloonTextChar"/>
    <w:semiHidden/>
    <w:unhideWhenUsed/>
    <w:rsid w:val="005F52E0"/>
    <w:rPr>
      <w:rFonts w:ascii="Segoe UI" w:hAnsi="Segoe UI" w:cs="Segoe UI"/>
      <w:sz w:val="18"/>
      <w:szCs w:val="18"/>
    </w:rPr>
  </w:style>
  <w:style w:type="character" w:customStyle="1" w:styleId="BalloonTextChar">
    <w:name w:val="Balloon Text Char"/>
    <w:basedOn w:val="DefaultParagraphFont"/>
    <w:link w:val="BalloonText"/>
    <w:semiHidden/>
    <w:rsid w:val="005F52E0"/>
    <w:rPr>
      <w:rFonts w:ascii="Segoe UI" w:hAnsi="Segoe UI" w:cs="Segoe UI"/>
      <w:sz w:val="18"/>
      <w:szCs w:val="18"/>
    </w:rPr>
  </w:style>
  <w:style w:type="paragraph" w:styleId="Header">
    <w:name w:val="header"/>
    <w:basedOn w:val="Normal"/>
    <w:link w:val="HeaderChar"/>
    <w:unhideWhenUsed/>
    <w:rsid w:val="00E50675"/>
    <w:pPr>
      <w:tabs>
        <w:tab w:val="center" w:pos="4680"/>
        <w:tab w:val="right" w:pos="9360"/>
      </w:tabs>
    </w:pPr>
  </w:style>
  <w:style w:type="character" w:customStyle="1" w:styleId="HeaderChar">
    <w:name w:val="Header Char"/>
    <w:basedOn w:val="DefaultParagraphFont"/>
    <w:link w:val="Header"/>
    <w:rsid w:val="00E50675"/>
    <w:rPr>
      <w:rFonts w:ascii="Arial" w:hAnsi="Arial" w:cs="Arial"/>
      <w:sz w:val="22"/>
      <w:szCs w:val="22"/>
    </w:rPr>
  </w:style>
  <w:style w:type="paragraph" w:styleId="Footer">
    <w:name w:val="footer"/>
    <w:basedOn w:val="Normal"/>
    <w:link w:val="FooterChar"/>
    <w:uiPriority w:val="99"/>
    <w:unhideWhenUsed/>
    <w:rsid w:val="00E50675"/>
    <w:pPr>
      <w:tabs>
        <w:tab w:val="center" w:pos="4680"/>
        <w:tab w:val="right" w:pos="9360"/>
      </w:tabs>
    </w:pPr>
  </w:style>
  <w:style w:type="character" w:customStyle="1" w:styleId="FooterChar">
    <w:name w:val="Footer Char"/>
    <w:basedOn w:val="DefaultParagraphFont"/>
    <w:link w:val="Footer"/>
    <w:uiPriority w:val="99"/>
    <w:rsid w:val="00E50675"/>
    <w:rPr>
      <w:rFonts w:ascii="Arial" w:hAnsi="Arial" w:cs="Arial"/>
      <w:sz w:val="22"/>
      <w:szCs w:val="22"/>
    </w:rPr>
  </w:style>
  <w:style w:type="paragraph" w:styleId="FootnoteText">
    <w:name w:val="footnote text"/>
    <w:basedOn w:val="Normal"/>
    <w:link w:val="FootnoteTextChar"/>
    <w:uiPriority w:val="99"/>
    <w:unhideWhenUsed/>
    <w:rsid w:val="002F59E0"/>
    <w:rPr>
      <w:sz w:val="20"/>
      <w:szCs w:val="20"/>
    </w:rPr>
  </w:style>
  <w:style w:type="character" w:customStyle="1" w:styleId="FootnoteTextChar">
    <w:name w:val="Footnote Text Char"/>
    <w:basedOn w:val="DefaultParagraphFont"/>
    <w:link w:val="FootnoteText"/>
    <w:uiPriority w:val="99"/>
    <w:rsid w:val="002F59E0"/>
    <w:rPr>
      <w:rFonts w:ascii="Arial" w:hAnsi="Arial" w:cs="Arial"/>
    </w:rPr>
  </w:style>
  <w:style w:type="character" w:styleId="Hyperlink">
    <w:name w:val="Hyperlink"/>
    <w:basedOn w:val="DefaultParagraphFont"/>
    <w:uiPriority w:val="99"/>
    <w:semiHidden/>
    <w:unhideWhenUsed/>
    <w:rsid w:val="002F59E0"/>
    <w:rPr>
      <w:color w:val="0000CC"/>
      <w:u w:val="single"/>
      <w:bdr w:val="none" w:sz="0" w:space="0" w:color="auto" w:frame="1"/>
    </w:rPr>
  </w:style>
  <w:style w:type="paragraph" w:styleId="NormalWeb">
    <w:name w:val="Normal (Web)"/>
    <w:basedOn w:val="Normal"/>
    <w:uiPriority w:val="99"/>
    <w:semiHidden/>
    <w:unhideWhenUsed/>
    <w:rsid w:val="00431BDA"/>
    <w:pPr>
      <w:spacing w:before="100" w:beforeAutospacing="1" w:after="100" w:afterAutospacing="1"/>
    </w:pPr>
    <w:rPr>
      <w:rFonts w:ascii="Times New Roman" w:eastAsiaTheme="minorHAnsi" w:hAnsi="Times New Roman" w:cs="Times New Roman"/>
      <w:sz w:val="24"/>
      <w:szCs w:val="24"/>
    </w:rPr>
  </w:style>
  <w:style w:type="paragraph" w:styleId="ListParagraph">
    <w:name w:val="List Paragraph"/>
    <w:basedOn w:val="Normal"/>
    <w:uiPriority w:val="34"/>
    <w:qFormat/>
    <w:rsid w:val="00431BDA"/>
    <w:pPr>
      <w:spacing w:after="200" w:line="276" w:lineRule="auto"/>
      <w:ind w:left="720"/>
      <w:contextualSpacing/>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1140">
      <w:bodyDiv w:val="1"/>
      <w:marLeft w:val="0"/>
      <w:marRight w:val="0"/>
      <w:marTop w:val="0"/>
      <w:marBottom w:val="0"/>
      <w:divBdr>
        <w:top w:val="none" w:sz="0" w:space="0" w:color="auto"/>
        <w:left w:val="none" w:sz="0" w:space="0" w:color="auto"/>
        <w:bottom w:val="none" w:sz="0" w:space="0" w:color="auto"/>
        <w:right w:val="none" w:sz="0" w:space="0" w:color="auto"/>
      </w:divBdr>
    </w:div>
    <w:div w:id="145706830">
      <w:bodyDiv w:val="1"/>
      <w:marLeft w:val="0"/>
      <w:marRight w:val="0"/>
      <w:marTop w:val="0"/>
      <w:marBottom w:val="0"/>
      <w:divBdr>
        <w:top w:val="none" w:sz="0" w:space="0" w:color="auto"/>
        <w:left w:val="none" w:sz="0" w:space="0" w:color="auto"/>
        <w:bottom w:val="none" w:sz="0" w:space="0" w:color="auto"/>
        <w:right w:val="none" w:sz="0" w:space="0" w:color="auto"/>
      </w:divBdr>
    </w:div>
    <w:div w:id="213563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quity@hccfl.edu"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1813253703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aycaresap@baycare.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C204D159F61C458B30E49051902E51" ma:contentTypeVersion="12" ma:contentTypeDescription="Create a new document." ma:contentTypeScope="" ma:versionID="5646718548d211e2166dcdafd41ecebe">
  <xsd:schema xmlns:xsd="http://www.w3.org/2001/XMLSchema" xmlns:xs="http://www.w3.org/2001/XMLSchema" xmlns:p="http://schemas.microsoft.com/office/2006/metadata/properties" xmlns:ns1="http://schemas.microsoft.com/sharepoint/v3" xmlns:ns2="2c6ebbe4-04bb-4bb8-b125-0e428a23065c" xmlns:ns3="8b37f555-5a21-45b4-a051-647e3a060531" targetNamespace="http://schemas.microsoft.com/office/2006/metadata/properties" ma:root="true" ma:fieldsID="6e609aaba4fe17ddc1c0466850b78692" ns1:_="" ns2:_="" ns3:_="">
    <xsd:import namespace="http://schemas.microsoft.com/sharepoint/v3"/>
    <xsd:import namespace="2c6ebbe4-04bb-4bb8-b125-0e428a23065c"/>
    <xsd:import namespace="8b37f555-5a21-45b4-a051-647e3a06053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ebbe4-04bb-4bb8-b125-0e428a2306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f555-5a21-45b4-a051-647e3a0605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43FADD-5227-4D2B-8C35-8182F112874F}">
  <ds:schemaRefs>
    <ds:schemaRef ds:uri="http://schemas.openxmlformats.org/officeDocument/2006/bibliography"/>
  </ds:schemaRefs>
</ds:datastoreItem>
</file>

<file path=customXml/itemProps3.xml><?xml version="1.0" encoding="utf-8"?>
<ds:datastoreItem xmlns:ds="http://schemas.openxmlformats.org/officeDocument/2006/customXml" ds:itemID="{FCFF1559-0E5E-4A90-A6B6-16A67E005507}"/>
</file>

<file path=customXml/itemProps4.xml><?xml version="1.0" encoding="utf-8"?>
<ds:datastoreItem xmlns:ds="http://schemas.openxmlformats.org/officeDocument/2006/customXml" ds:itemID="{B4D54BE2-A3C4-4003-8CA2-8600FAA34B8F}"/>
</file>

<file path=customXml/itemProps5.xml><?xml version="1.0" encoding="utf-8"?>
<ds:datastoreItem xmlns:ds="http://schemas.openxmlformats.org/officeDocument/2006/customXml" ds:itemID="{DB83D129-CEE5-45FA-9C97-BDD2D6C151EB}"/>
</file>

<file path=docProps/app.xml><?xml version="1.0" encoding="utf-8"?>
<Properties xmlns="http://schemas.openxmlformats.org/officeDocument/2006/extended-properties" xmlns:vt="http://schemas.openxmlformats.org/officeDocument/2006/docPropsVTypes">
  <Template>Normal</Template>
  <TotalTime>74</TotalTime>
  <Pages>2</Pages>
  <Words>640</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lwaters</dc:creator>
  <cp:keywords/>
  <dc:description/>
  <cp:lastModifiedBy>Garrido, Milagros</cp:lastModifiedBy>
  <cp:revision>35</cp:revision>
  <cp:lastPrinted>2022-03-01T14:36:00Z</cp:lastPrinted>
  <dcterms:created xsi:type="dcterms:W3CDTF">2017-06-26T12:22:00Z</dcterms:created>
  <dcterms:modified xsi:type="dcterms:W3CDTF">2022-03-01T15:05:00Z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0x0101007CC204D159F61C458B30E49051902E51</vt:lpwstr>
  </property>
</Properties>
</file>